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方正小标宋简体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年度湖南省地质灾害防治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科学技术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奖获奖名单</w:t>
      </w:r>
    </w:p>
    <w:tbl>
      <w:tblPr>
        <w:tblStyle w:val="6"/>
        <w:tblpPr w:leftFromText="180" w:rightFromText="180" w:vertAnchor="text" w:tblpXSpec="center" w:tblpY="1"/>
        <w:tblOverlap w:val="never"/>
        <w:tblW w:w="14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065"/>
        <w:gridCol w:w="5325"/>
        <w:gridCol w:w="900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0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获奖项目</w:t>
            </w:r>
          </w:p>
        </w:tc>
        <w:tc>
          <w:tcPr>
            <w:tcW w:w="532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获奖单位</w:t>
            </w:r>
          </w:p>
        </w:tc>
        <w:tc>
          <w:tcPr>
            <w:tcW w:w="90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获奖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等级</w:t>
            </w:r>
          </w:p>
        </w:tc>
        <w:tc>
          <w:tcPr>
            <w:tcW w:w="35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获奖人员（含排序）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065" w:type="dxa"/>
            <w:vAlign w:val="center"/>
          </w:tcPr>
          <w:p>
            <w:pPr>
              <w:spacing w:after="0" w:line="22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地质灾害监测预警云平台开发与应用</w:t>
            </w:r>
          </w:p>
        </w:tc>
        <w:tc>
          <w:tcPr>
            <w:tcW w:w="5325" w:type="dxa"/>
            <w:vAlign w:val="center"/>
          </w:tcPr>
          <w:p>
            <w:pPr>
              <w:spacing w:after="0"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1.中国有色金属长沙勘察设计研究院有限公司</w:t>
            </w:r>
          </w:p>
          <w:p>
            <w:pPr>
              <w:spacing w:after="0"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2.中铝智能（杭州）安全科学研究院有限公司</w:t>
            </w:r>
          </w:p>
          <w:p>
            <w:pPr>
              <w:spacing w:after="0" w:line="22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3.中铝环保生态技术（湖南）有限公司</w:t>
            </w:r>
          </w:p>
        </w:tc>
        <w:tc>
          <w:tcPr>
            <w:tcW w:w="9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一等</w:t>
            </w:r>
          </w:p>
        </w:tc>
        <w:tc>
          <w:tcPr>
            <w:tcW w:w="3585" w:type="dxa"/>
            <w:vAlign w:val="center"/>
          </w:tcPr>
          <w:p>
            <w:pPr>
              <w:spacing w:after="0" w:line="0" w:lineRule="atLeas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杜年春、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粟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闯、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沈向前、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谢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翔、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程、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侯超亮、</w:t>
            </w:r>
          </w:p>
          <w:p>
            <w:pPr>
              <w:spacing w:after="0"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朱洁霞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傅泓鑫、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珂、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黄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毅、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4"/>
                <w:szCs w:val="24"/>
              </w:rPr>
              <w:t>殷小云、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>廖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65" w:type="dxa"/>
            <w:vAlign w:val="center"/>
          </w:tcPr>
          <w:p>
            <w:pPr>
              <w:spacing w:after="0" w:line="22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湖南省地质灾害气象风险预警预报技术及其综合应用</w:t>
            </w:r>
          </w:p>
        </w:tc>
        <w:tc>
          <w:tcPr>
            <w:tcW w:w="5325" w:type="dxa"/>
            <w:vAlign w:val="center"/>
          </w:tcPr>
          <w:p>
            <w:pPr>
              <w:spacing w:after="0" w:line="22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湖南省自然资源事务中心</w:t>
            </w:r>
          </w:p>
        </w:tc>
        <w:tc>
          <w:tcPr>
            <w:tcW w:w="9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二等</w:t>
            </w:r>
          </w:p>
        </w:tc>
        <w:tc>
          <w:tcPr>
            <w:tcW w:w="3585" w:type="dxa"/>
            <w:vAlign w:val="center"/>
          </w:tcPr>
          <w:p>
            <w:pPr>
              <w:spacing w:after="0" w:line="0" w:lineRule="atLeas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黄炜敏、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陈全明、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雷耀波、</w:t>
            </w:r>
          </w:p>
          <w:p>
            <w:pPr>
              <w:spacing w:after="0" w:line="0" w:lineRule="atLeas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李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姣、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向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丽、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陈吉祥、</w:t>
            </w:r>
          </w:p>
          <w:p>
            <w:pPr>
              <w:spacing w:after="0" w:line="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65" w:type="dxa"/>
            <w:vAlign w:val="center"/>
          </w:tcPr>
          <w:p>
            <w:pPr>
              <w:spacing w:after="0" w:line="22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地质灾害天空地一体化智能监测技术装备开发与重大工程应用</w:t>
            </w:r>
          </w:p>
        </w:tc>
        <w:tc>
          <w:tcPr>
            <w:tcW w:w="5325" w:type="dxa"/>
            <w:vAlign w:val="center"/>
          </w:tcPr>
          <w:p>
            <w:pPr>
              <w:spacing w:after="0"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1.中国有色金属长沙勘察设计研究院有限公司</w:t>
            </w:r>
          </w:p>
          <w:p>
            <w:pPr>
              <w:spacing w:after="0"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2.中铝智能（杭州）安全科学研究院有限公司</w:t>
            </w:r>
          </w:p>
          <w:p>
            <w:pPr>
              <w:spacing w:after="0" w:line="22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3.中铝环保生态技术（湖南）有限公司</w:t>
            </w:r>
          </w:p>
        </w:tc>
        <w:tc>
          <w:tcPr>
            <w:tcW w:w="9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二等</w:t>
            </w:r>
          </w:p>
        </w:tc>
        <w:tc>
          <w:tcPr>
            <w:tcW w:w="3585" w:type="dxa"/>
            <w:vAlign w:val="center"/>
          </w:tcPr>
          <w:p>
            <w:pPr>
              <w:spacing w:after="0" w:line="0" w:lineRule="atLeas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杜年春、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谢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翔、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沈向前、</w:t>
            </w:r>
          </w:p>
          <w:p>
            <w:pPr>
              <w:spacing w:after="0" w:line="0" w:lineRule="atLeas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何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明、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黄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毅、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傅泓鑫、</w:t>
            </w:r>
          </w:p>
          <w:p>
            <w:pPr>
              <w:spacing w:after="0" w:line="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朱洁霞、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刘海洋、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殷小云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65" w:type="dxa"/>
            <w:vAlign w:val="center"/>
          </w:tcPr>
          <w:p>
            <w:pPr>
              <w:spacing w:after="0" w:line="22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岩溶矿坑涌水截渗精准治理关键技术研究</w:t>
            </w:r>
          </w:p>
        </w:tc>
        <w:tc>
          <w:tcPr>
            <w:tcW w:w="5325" w:type="dxa"/>
            <w:vAlign w:val="center"/>
          </w:tcPr>
          <w:p>
            <w:pPr>
              <w:spacing w:after="0" w:line="22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湖南省宏禹工程集团有限公司</w:t>
            </w:r>
          </w:p>
        </w:tc>
        <w:tc>
          <w:tcPr>
            <w:tcW w:w="9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二等</w:t>
            </w:r>
          </w:p>
        </w:tc>
        <w:tc>
          <w:tcPr>
            <w:tcW w:w="3585" w:type="dxa"/>
            <w:vAlign w:val="center"/>
          </w:tcPr>
          <w:p>
            <w:pPr>
              <w:spacing w:after="0" w:line="0" w:lineRule="atLeas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彭春雷、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贺茉莉、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蒋厚良、</w:t>
            </w:r>
          </w:p>
          <w:p>
            <w:pPr>
              <w:spacing w:after="0" w:line="0" w:lineRule="atLeas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军、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宾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斌、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林、</w:t>
            </w:r>
          </w:p>
          <w:p>
            <w:pPr>
              <w:spacing w:after="0" w:line="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孟旗帜、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赵铁军、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65" w:type="dxa"/>
            <w:vAlign w:val="center"/>
          </w:tcPr>
          <w:p>
            <w:pPr>
              <w:spacing w:after="0" w:line="22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适用粉细砂层的半合管取样器在洞庭湖软基勘查中的应用</w:t>
            </w:r>
          </w:p>
        </w:tc>
        <w:tc>
          <w:tcPr>
            <w:tcW w:w="5325" w:type="dxa"/>
            <w:vAlign w:val="center"/>
          </w:tcPr>
          <w:p>
            <w:pPr>
              <w:spacing w:after="0" w:line="22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湖南省水利水电勘测设计规划研究总院有限公司</w:t>
            </w:r>
          </w:p>
        </w:tc>
        <w:tc>
          <w:tcPr>
            <w:tcW w:w="9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三等</w:t>
            </w:r>
          </w:p>
        </w:tc>
        <w:tc>
          <w:tcPr>
            <w:tcW w:w="3585" w:type="dxa"/>
            <w:vAlign w:val="center"/>
          </w:tcPr>
          <w:p>
            <w:pPr>
              <w:spacing w:after="0" w:line="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万海涛、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建、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毛成钧、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青、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彭中柱、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杨明驰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65" w:type="dxa"/>
            <w:vAlign w:val="center"/>
          </w:tcPr>
          <w:p>
            <w:pPr>
              <w:spacing w:after="0" w:line="22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基于数字水库的地质灾害自动监测预警预报技术研究及应用</w:t>
            </w:r>
          </w:p>
        </w:tc>
        <w:tc>
          <w:tcPr>
            <w:tcW w:w="5325" w:type="dxa"/>
            <w:vAlign w:val="center"/>
          </w:tcPr>
          <w:p>
            <w:pPr>
              <w:spacing w:after="0" w:line="22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1.中国电建集团中南勘测设计研究院有限公司</w:t>
            </w:r>
          </w:p>
          <w:p>
            <w:pPr>
              <w:spacing w:after="0" w:line="22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2.贵州清水江水电有限公司</w:t>
            </w:r>
          </w:p>
        </w:tc>
        <w:tc>
          <w:tcPr>
            <w:tcW w:w="9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三等</w:t>
            </w:r>
          </w:p>
        </w:tc>
        <w:tc>
          <w:tcPr>
            <w:tcW w:w="3585" w:type="dxa"/>
            <w:vAlign w:val="center"/>
          </w:tcPr>
          <w:p>
            <w:pPr>
              <w:spacing w:after="0" w:line="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王亚雄、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李代富、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肖建龙、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锦、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汪双红、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丁卫军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65" w:type="dxa"/>
            <w:vAlign w:val="center"/>
          </w:tcPr>
          <w:p>
            <w:pPr>
              <w:spacing w:after="0" w:line="22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ArcGIS在湖南省衡山县城地质灾害勘查中的技术应用</w:t>
            </w:r>
          </w:p>
        </w:tc>
        <w:tc>
          <w:tcPr>
            <w:tcW w:w="5325" w:type="dxa"/>
            <w:vAlign w:val="center"/>
          </w:tcPr>
          <w:p>
            <w:pPr>
              <w:spacing w:after="0" w:line="22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核工业衡阳第二地质工程勘察有限公司</w:t>
            </w:r>
          </w:p>
        </w:tc>
        <w:tc>
          <w:tcPr>
            <w:tcW w:w="9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三等</w:t>
            </w:r>
          </w:p>
        </w:tc>
        <w:tc>
          <w:tcPr>
            <w:tcW w:w="3585" w:type="dxa"/>
            <w:vAlign w:val="center"/>
          </w:tcPr>
          <w:p>
            <w:pPr>
              <w:spacing w:after="0" w:line="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孙龙强、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黄绍琼、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姜必广、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穆俊君、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吕宇明、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程路明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65" w:type="dxa"/>
            <w:vAlign w:val="center"/>
          </w:tcPr>
          <w:p>
            <w:pPr>
              <w:spacing w:after="0" w:line="22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湖南省矿山高陡岩质边坡生态修复集成技术</w:t>
            </w:r>
          </w:p>
        </w:tc>
        <w:tc>
          <w:tcPr>
            <w:tcW w:w="5325" w:type="dxa"/>
            <w:vAlign w:val="center"/>
          </w:tcPr>
          <w:p>
            <w:pPr>
              <w:spacing w:after="0" w:line="22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湖南中核建设工程有限公司</w:t>
            </w:r>
          </w:p>
        </w:tc>
        <w:tc>
          <w:tcPr>
            <w:tcW w:w="90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三等</w:t>
            </w:r>
          </w:p>
        </w:tc>
        <w:tc>
          <w:tcPr>
            <w:tcW w:w="3585" w:type="dxa"/>
            <w:vAlign w:val="center"/>
          </w:tcPr>
          <w:p>
            <w:pPr>
              <w:spacing w:after="0" w:line="0" w:lineRule="atLeas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张永海、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张东东、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斌、</w:t>
            </w:r>
          </w:p>
          <w:p>
            <w:pPr>
              <w:spacing w:after="0" w:line="0" w:lineRule="atLeast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罗忠行、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谢武平、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何益君</w:t>
            </w:r>
          </w:p>
        </w:tc>
      </w:tr>
    </w:tbl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黑体" w:eastAsia="仿宋_GB2312"/>
          <w:sz w:val="32"/>
          <w:szCs w:val="32"/>
        </w:rPr>
        <w:sectPr>
          <w:footerReference r:id="rId4" w:type="default"/>
          <w:pgSz w:w="16838" w:h="11906" w:orient="landscape"/>
          <w:pgMar w:top="1179" w:right="1440" w:bottom="1179" w:left="1440" w:header="851" w:footer="992" w:gutter="0"/>
          <w:cols w:space="425" w:num="1"/>
          <w:docGrid w:type="lines" w:linePitch="312" w:charSpace="0"/>
        </w:sectPr>
      </w:pPr>
    </w:p>
    <w:p>
      <w:pPr>
        <w:spacing w:after="0" w:line="240" w:lineRule="auto"/>
        <w:jc w:val="both"/>
      </w:pPr>
    </w:p>
    <w:sectPr>
      <w:footerReference r:id="rId5" w:type="default"/>
      <w:pgSz w:w="16838" w:h="11906" w:orient="landscape"/>
      <w:pgMar w:top="1123" w:right="1440" w:bottom="1123" w:left="1440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TY4MDZhMWE3N2Y0Y2Q3Y2YzNWE3NmFlMjYxYjIifQ=="/>
    <w:docVar w:name="KSO_WPS_MARK_KEY" w:val="ebfa753d-9664-41c7-842c-c9cbcf0fcbb0"/>
  </w:docVars>
  <w:rsids>
    <w:rsidRoot w:val="00000000"/>
    <w:rsid w:val="03BF379D"/>
    <w:rsid w:val="05B377FB"/>
    <w:rsid w:val="093F42C1"/>
    <w:rsid w:val="0D7F5DBA"/>
    <w:rsid w:val="0FE43DC1"/>
    <w:rsid w:val="118F4C04"/>
    <w:rsid w:val="13711F2F"/>
    <w:rsid w:val="1EA46CB2"/>
    <w:rsid w:val="24A80B99"/>
    <w:rsid w:val="2AC444FC"/>
    <w:rsid w:val="2AF4045E"/>
    <w:rsid w:val="30C121C6"/>
    <w:rsid w:val="310B6DC6"/>
    <w:rsid w:val="3CEC7DD6"/>
    <w:rsid w:val="3D290AF9"/>
    <w:rsid w:val="424D1F92"/>
    <w:rsid w:val="493A15D0"/>
    <w:rsid w:val="591D4392"/>
    <w:rsid w:val="672667E4"/>
    <w:rsid w:val="7BB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742</Words>
  <Characters>761</Characters>
  <Lines>0</Lines>
  <Paragraphs>0</Paragraphs>
  <TotalTime>2</TotalTime>
  <ScaleCrop>false</ScaleCrop>
  <LinksUpToDate>false</LinksUpToDate>
  <CharactersWithSpaces>802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2022-01-12T08:40:00Z</dcterms:created>
  <dc:creator>admin</dc:creator>
  <cp:lastModifiedBy>自带死鱼眼特效sennsei</cp:lastModifiedBy>
  <dcterms:modified xsi:type="dcterms:W3CDTF">2023-03-27T08:07:28Z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F1DBEB31BE894172B40AEB3239433D5E</vt:lpwstr>
  </property>
</Properties>
</file>